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67" w:rsidRDefault="000E4367"/>
    <w:p w:rsidR="006D563B" w:rsidRDefault="006D563B"/>
    <w:p w:rsidR="006D563B" w:rsidRDefault="006D563B"/>
    <w:p w:rsidR="006D563B" w:rsidRDefault="006D563B"/>
    <w:p w:rsidR="006D563B" w:rsidRDefault="006D563B"/>
    <w:p w:rsidR="006D563B" w:rsidRDefault="006D563B" w:rsidP="006D563B">
      <w:pPr>
        <w:jc w:val="center"/>
        <w:rPr>
          <w:b/>
        </w:rPr>
      </w:pPr>
      <w:r>
        <w:rPr>
          <w:b/>
        </w:rPr>
        <w:t>SENOIA CITY CEMETERY</w:t>
      </w:r>
    </w:p>
    <w:p w:rsidR="006D563B" w:rsidRDefault="006D563B" w:rsidP="006D563B">
      <w:pPr>
        <w:jc w:val="center"/>
        <w:rPr>
          <w:b/>
        </w:rPr>
      </w:pPr>
      <w:r>
        <w:rPr>
          <w:b/>
        </w:rPr>
        <w:t>Rule and Regulations</w:t>
      </w:r>
    </w:p>
    <w:p w:rsidR="006D563B" w:rsidRDefault="006D563B" w:rsidP="006D563B">
      <w:pPr>
        <w:jc w:val="center"/>
        <w:rPr>
          <w:b/>
        </w:rPr>
      </w:pPr>
    </w:p>
    <w:p w:rsidR="006D563B" w:rsidRDefault="006D563B" w:rsidP="00D75A7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 lot </w:t>
      </w:r>
      <w:proofErr w:type="gramStart"/>
      <w:r>
        <w:rPr>
          <w:b/>
        </w:rPr>
        <w:t>will be purchased</w:t>
      </w:r>
      <w:proofErr w:type="gramEnd"/>
      <w:r>
        <w:rPr>
          <w:b/>
        </w:rPr>
        <w:t xml:space="preserve"> on a partial payment basis.  The cost of each grave site is as follows: </w:t>
      </w:r>
    </w:p>
    <w:p w:rsidR="006D563B" w:rsidRDefault="006D563B" w:rsidP="00D75A78">
      <w:pPr>
        <w:pStyle w:val="ListParagraph"/>
        <w:jc w:val="both"/>
        <w:rPr>
          <w:b/>
        </w:rPr>
      </w:pP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>*Full Lot-City of Senoia 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$1,000 per lot</w:t>
      </w: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 xml:space="preserve">*Full Lot-Coweta County Resident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$1,500 per lot</w:t>
      </w: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 xml:space="preserve">*Full Lot-Out of County Resident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$2,500 per lot</w:t>
      </w: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>*Cremation Lot-City of Senoia 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500 per lot</w:t>
      </w: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>*Cremation Lot-Coweta County 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$1,000 per lot</w:t>
      </w: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>*Cremation Lot-Out of County 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$1,500 per lot</w:t>
      </w: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>*Foundation 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50</w:t>
      </w:r>
    </w:p>
    <w:p w:rsidR="006D563B" w:rsidRDefault="006D563B" w:rsidP="00D75A78">
      <w:pPr>
        <w:pStyle w:val="ListParagraph"/>
        <w:jc w:val="both"/>
        <w:rPr>
          <w:b/>
        </w:rPr>
      </w:pPr>
      <w:r>
        <w:rPr>
          <w:b/>
        </w:rPr>
        <w:t>*Transfer 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200</w:t>
      </w:r>
    </w:p>
    <w:p w:rsidR="006D563B" w:rsidRDefault="006D563B" w:rsidP="00D75A78">
      <w:pPr>
        <w:pStyle w:val="ListParagraph"/>
        <w:jc w:val="both"/>
        <w:rPr>
          <w:b/>
        </w:rPr>
      </w:pPr>
    </w:p>
    <w:p w:rsidR="006D563B" w:rsidRDefault="006D563B" w:rsidP="00D75A78">
      <w:pPr>
        <w:pStyle w:val="ListParagraph"/>
        <w:jc w:val="both"/>
        <w:rPr>
          <w:b/>
        </w:rPr>
      </w:pPr>
      <w:proofErr w:type="gramStart"/>
      <w:r>
        <w:rPr>
          <w:b/>
        </w:rPr>
        <w:t>Plus</w:t>
      </w:r>
      <w:proofErr w:type="gramEnd"/>
      <w:r>
        <w:rPr>
          <w:b/>
        </w:rPr>
        <w:t xml:space="preserve"> $30.00 per corner marker, which are being put in place by the City in order to determine the exact boundary of each lot site.</w:t>
      </w:r>
    </w:p>
    <w:p w:rsidR="006D563B" w:rsidRDefault="006D563B" w:rsidP="00D75A78">
      <w:pPr>
        <w:pStyle w:val="ListParagraph"/>
        <w:jc w:val="both"/>
        <w:rPr>
          <w:b/>
        </w:rPr>
      </w:pPr>
    </w:p>
    <w:p w:rsidR="006D563B" w:rsidRDefault="006D563B" w:rsidP="00D75A7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Only flat cemetery markers of a reasonable size placed flush with the ground may be used.  Upright headstones, benches, coping or slabs of any size </w:t>
      </w:r>
      <w:proofErr w:type="gramStart"/>
      <w:r>
        <w:rPr>
          <w:b/>
        </w:rPr>
        <w:t>are not permitted</w:t>
      </w:r>
      <w:proofErr w:type="gramEnd"/>
      <w:r>
        <w:rPr>
          <w:b/>
        </w:rPr>
        <w:t xml:space="preserve">.  Fresh flowers or artificial arrangements in approved vases </w:t>
      </w:r>
      <w:proofErr w:type="gramStart"/>
      <w:r>
        <w:rPr>
          <w:b/>
        </w:rPr>
        <w:t>are permitted</w:t>
      </w:r>
      <w:proofErr w:type="gramEnd"/>
      <w:r>
        <w:rPr>
          <w:b/>
        </w:rPr>
        <w:t xml:space="preserve"> at all times. </w:t>
      </w:r>
    </w:p>
    <w:p w:rsidR="006D563B" w:rsidRDefault="006D563B" w:rsidP="00D75A78">
      <w:pPr>
        <w:pStyle w:val="ListParagraph"/>
        <w:jc w:val="both"/>
        <w:rPr>
          <w:b/>
        </w:rPr>
      </w:pPr>
    </w:p>
    <w:p w:rsidR="006D563B" w:rsidRDefault="006D563B" w:rsidP="00D75A7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Holes </w:t>
      </w:r>
      <w:proofErr w:type="gramStart"/>
      <w:r>
        <w:rPr>
          <w:b/>
        </w:rPr>
        <w:t>may not be dug</w:t>
      </w:r>
      <w:proofErr w:type="gramEnd"/>
      <w:r>
        <w:rPr>
          <w:b/>
        </w:rPr>
        <w:t xml:space="preserve"> for placement of containers or arrangements and planting of any kind is not allowed except by City personnel. </w:t>
      </w:r>
    </w:p>
    <w:p w:rsidR="006D563B" w:rsidRPr="006D563B" w:rsidRDefault="006D563B" w:rsidP="00D75A78">
      <w:pPr>
        <w:pStyle w:val="ListParagraph"/>
        <w:jc w:val="both"/>
        <w:rPr>
          <w:b/>
        </w:rPr>
      </w:pPr>
    </w:p>
    <w:p w:rsidR="006D563B" w:rsidRDefault="006D563B" w:rsidP="00D75A7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Gravesite must be marked within one year of burial on lot site. </w:t>
      </w:r>
    </w:p>
    <w:p w:rsidR="006D563B" w:rsidRPr="006D563B" w:rsidRDefault="006D563B" w:rsidP="00D75A78">
      <w:pPr>
        <w:pStyle w:val="ListParagraph"/>
        <w:jc w:val="both"/>
        <w:rPr>
          <w:b/>
        </w:rPr>
      </w:pPr>
    </w:p>
    <w:p w:rsidR="006D563B" w:rsidRPr="006D563B" w:rsidRDefault="004258B4" w:rsidP="00D75A7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Lots will be sold on a first come, first serve basis and are available in increments of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, 4, 6, or 8 if available. </w:t>
      </w:r>
      <w:bookmarkStart w:id="0" w:name="_GoBack"/>
      <w:bookmarkEnd w:id="0"/>
    </w:p>
    <w:sectPr w:rsidR="006D563B" w:rsidRPr="006D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3B57"/>
    <w:multiLevelType w:val="hybridMultilevel"/>
    <w:tmpl w:val="DAC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B"/>
    <w:rsid w:val="000E4367"/>
    <w:rsid w:val="004258B4"/>
    <w:rsid w:val="006D563B"/>
    <w:rsid w:val="00B36CB0"/>
    <w:rsid w:val="00D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8ECA"/>
  <w15:chartTrackingRefBased/>
  <w15:docId w15:val="{8D991923-2979-46B9-B663-2E6D69BE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Carter</dc:creator>
  <cp:keywords/>
  <dc:description/>
  <cp:lastModifiedBy>Lynn Carter</cp:lastModifiedBy>
  <cp:revision>2</cp:revision>
  <dcterms:created xsi:type="dcterms:W3CDTF">2023-07-07T13:05:00Z</dcterms:created>
  <dcterms:modified xsi:type="dcterms:W3CDTF">2023-07-07T13:54:00Z</dcterms:modified>
</cp:coreProperties>
</file>