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BA67" w14:textId="76EFD175" w:rsidR="00DD6C45" w:rsidRDefault="00DD6C45" w:rsidP="00B23650">
      <w:pPr>
        <w:jc w:val="center"/>
        <w:rPr>
          <w:rStyle w:val="fontstyle01"/>
        </w:rPr>
      </w:pPr>
      <w:bookmarkStart w:id="0" w:name="_GoBack"/>
      <w:bookmarkEnd w:id="0"/>
      <w:r>
        <w:rPr>
          <w:rFonts w:ascii="BookAntiqua-Bold" w:hAnsi="BookAntiqua-Bold"/>
          <w:b/>
          <w:bCs/>
          <w:noProof/>
          <w:color w:val="000000"/>
          <w:sz w:val="28"/>
          <w:szCs w:val="28"/>
        </w:rPr>
        <w:drawing>
          <wp:inline distT="0" distB="0" distL="0" distR="0" wp14:anchorId="7EFAA347" wp14:editId="1C8BCDC4">
            <wp:extent cx="1257300" cy="1206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72" cy="129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B3169" w14:textId="7FD3BBB6" w:rsidR="00153A27" w:rsidRPr="00D914BD" w:rsidRDefault="00153A27" w:rsidP="005E056D">
      <w:p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The City of Senoia is excited to announce the availability </w:t>
      </w:r>
      <w:r w:rsidR="00D914BD"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>of Sensus Analytics to all residents!</w:t>
      </w:r>
      <w:r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This online service allows you to monitor your water usage, set alarms, and check for possible leaks.  This is </w:t>
      </w:r>
      <w:r w:rsidR="00C404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 free service for all </w:t>
      </w:r>
      <w:r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customers.  Below are the instructions for setting up your account with </w:t>
      </w:r>
      <w:proofErr w:type="spellStart"/>
      <w:r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>Sensus</w:t>
      </w:r>
      <w:proofErr w:type="spellEnd"/>
      <w:r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Analytics.  </w:t>
      </w:r>
      <w:r w:rsidR="00D914BD"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>It is highly recommended you utilize</w:t>
      </w:r>
      <w:r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this tool to monitor your water service</w:t>
      </w:r>
      <w:r w:rsidR="00D914BD" w:rsidRPr="00D914B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to reduce excessive usage &amp; cost.</w:t>
      </w:r>
    </w:p>
    <w:p w14:paraId="5DEDF224" w14:textId="3333009F" w:rsidR="00B45E24" w:rsidRDefault="00B45E24" w:rsidP="00B23650">
      <w:pPr>
        <w:jc w:val="center"/>
        <w:rPr>
          <w:rStyle w:val="fontstyle31"/>
        </w:rPr>
      </w:pPr>
      <w:r>
        <w:rPr>
          <w:noProof/>
          <w:color w:val="484F56"/>
          <w:sz w:val="15"/>
          <w:szCs w:val="15"/>
        </w:rPr>
        <w:drawing>
          <wp:inline distT="0" distB="0" distL="0" distR="0" wp14:anchorId="7ED6E630" wp14:editId="7D592E43">
            <wp:extent cx="933450" cy="476655"/>
            <wp:effectExtent l="0" t="0" r="0" b="0"/>
            <wp:docPr id="2" name="Picture 2" descr="sen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u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67" cy="4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1FEF4" w14:textId="46FD1380" w:rsidR="00CC4D9E" w:rsidRPr="00D914BD" w:rsidRDefault="00B23650" w:rsidP="00B23650">
      <w:pPr>
        <w:jc w:val="center"/>
        <w:rPr>
          <w:rStyle w:val="fontstyle31"/>
          <w:b/>
        </w:rPr>
      </w:pPr>
      <w:r w:rsidRPr="00D914BD">
        <w:rPr>
          <w:rStyle w:val="fontstyle31"/>
          <w:b/>
        </w:rPr>
        <w:t>First-time users must set up an account.</w:t>
      </w:r>
    </w:p>
    <w:p w14:paraId="4571C9B9" w14:textId="7B9EAADB" w:rsidR="00B23650" w:rsidRPr="00D914BD" w:rsidRDefault="00B23650" w:rsidP="00B23650">
      <w:pPr>
        <w:jc w:val="center"/>
        <w:rPr>
          <w:rStyle w:val="fontstyle31"/>
          <w:sz w:val="22"/>
          <w:szCs w:val="22"/>
        </w:rPr>
      </w:pPr>
      <w:r w:rsidRPr="00D914BD">
        <w:rPr>
          <w:rStyle w:val="fontstyle41"/>
          <w:sz w:val="22"/>
          <w:szCs w:val="22"/>
        </w:rPr>
        <w:t>By using this Customer Portal, you are indicating your agreement to the Terms of Use. If you choose</w:t>
      </w:r>
      <w:r w:rsidRPr="00D914BD">
        <w:rPr>
          <w:rFonts w:ascii="TimesNewRomanPS-ItalicMT" w:hAnsi="TimesNewRomanPS-ItalicMT"/>
          <w:i/>
          <w:iCs/>
          <w:color w:val="000000"/>
        </w:rPr>
        <w:t xml:space="preserve"> </w:t>
      </w:r>
      <w:r w:rsidRPr="00D914BD">
        <w:rPr>
          <w:rStyle w:val="fontstyle41"/>
          <w:sz w:val="22"/>
          <w:szCs w:val="22"/>
        </w:rPr>
        <w:t>not to accept the Terms of Use, you will not be able to use the Customer Portal</w:t>
      </w:r>
      <w:r w:rsidRPr="00D914BD">
        <w:rPr>
          <w:rStyle w:val="fontstyle31"/>
          <w:sz w:val="22"/>
          <w:szCs w:val="22"/>
        </w:rPr>
        <w:t>.</w:t>
      </w:r>
    </w:p>
    <w:p w14:paraId="3954A2E9" w14:textId="141033F4" w:rsidR="00285E37" w:rsidRPr="00D914BD" w:rsidRDefault="00B23650" w:rsidP="00C404DB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720" w:firstLine="0"/>
        <w:rPr>
          <w:rStyle w:val="fontstyle31"/>
          <w:sz w:val="22"/>
          <w:szCs w:val="22"/>
        </w:rPr>
      </w:pPr>
      <w:r w:rsidRPr="00D914BD">
        <w:rPr>
          <w:rStyle w:val="fontstyle31"/>
          <w:sz w:val="22"/>
          <w:szCs w:val="22"/>
        </w:rPr>
        <w:t xml:space="preserve">The Customer Portal website </w:t>
      </w:r>
      <w:r w:rsidR="002E37EA" w:rsidRPr="00D914BD">
        <w:rPr>
          <w:rStyle w:val="fontstyle31"/>
          <w:sz w:val="22"/>
          <w:szCs w:val="22"/>
        </w:rPr>
        <w:t>(</w:t>
      </w:r>
      <w:hyperlink r:id="rId11" w:history="1">
        <w:r w:rsidR="002E37EA" w:rsidRPr="00D914BD">
          <w:rPr>
            <w:rStyle w:val="Hyperlink"/>
          </w:rPr>
          <w:t>https://my-gpcsn.sensus-analytics.com/</w:t>
        </w:r>
      </w:hyperlink>
      <w:r w:rsidR="002E37EA" w:rsidRPr="00D914BD">
        <w:t xml:space="preserve">) </w:t>
      </w:r>
      <w:r w:rsidRPr="00D914BD">
        <w:rPr>
          <w:rStyle w:val="fontstyle31"/>
          <w:sz w:val="22"/>
          <w:szCs w:val="22"/>
        </w:rPr>
        <w:t xml:space="preserve">requires the use of a supported web browser. Below is a list </w:t>
      </w:r>
      <w:r w:rsidR="00DD6C45" w:rsidRPr="00D914BD">
        <w:rPr>
          <w:rStyle w:val="fontstyle31"/>
          <w:sz w:val="22"/>
          <w:szCs w:val="22"/>
        </w:rPr>
        <w:t>supported browsers:</w:t>
      </w:r>
      <w:r w:rsidRPr="00D914BD">
        <w:rPr>
          <w:rFonts w:ascii="TimesNewRomanPSMT" w:hAnsi="TimesNewRomanPSMT"/>
          <w:color w:val="000000"/>
        </w:rPr>
        <w:br/>
      </w:r>
      <w:r w:rsidR="0000732B" w:rsidRPr="00D914BD">
        <w:rPr>
          <w:rStyle w:val="fontstyle31"/>
          <w:sz w:val="22"/>
          <w:szCs w:val="22"/>
        </w:rPr>
        <w:t xml:space="preserve">     </w:t>
      </w:r>
      <w:r w:rsidRPr="00D914BD">
        <w:rPr>
          <w:rStyle w:val="fontstyle31"/>
          <w:sz w:val="22"/>
          <w:szCs w:val="22"/>
        </w:rPr>
        <w:t>a) Internet Explorer</w:t>
      </w:r>
      <w:r w:rsidRPr="00D914BD">
        <w:rPr>
          <w:rFonts w:ascii="TimesNewRomanPSMT" w:hAnsi="TimesNewRomanPSMT"/>
          <w:color w:val="000000"/>
        </w:rPr>
        <w:br/>
      </w:r>
      <w:r w:rsidR="0000732B" w:rsidRPr="00D914BD">
        <w:rPr>
          <w:rStyle w:val="fontstyle31"/>
          <w:sz w:val="22"/>
          <w:szCs w:val="22"/>
        </w:rPr>
        <w:t xml:space="preserve">     </w:t>
      </w:r>
      <w:r w:rsidRPr="00D914BD">
        <w:rPr>
          <w:rStyle w:val="fontstyle31"/>
          <w:sz w:val="22"/>
          <w:szCs w:val="22"/>
        </w:rPr>
        <w:t>b) Google Chrome</w:t>
      </w:r>
      <w:r w:rsidRPr="00D914BD">
        <w:rPr>
          <w:rFonts w:ascii="TimesNewRomanPSMT" w:hAnsi="TimesNewRomanPSMT"/>
          <w:color w:val="000000"/>
        </w:rPr>
        <w:br/>
      </w:r>
      <w:r w:rsidR="0000732B" w:rsidRPr="00D914BD">
        <w:rPr>
          <w:rStyle w:val="fontstyle31"/>
          <w:sz w:val="22"/>
          <w:szCs w:val="22"/>
        </w:rPr>
        <w:t xml:space="preserve">     </w:t>
      </w:r>
      <w:r w:rsidRPr="00D914BD">
        <w:rPr>
          <w:rStyle w:val="fontstyle31"/>
          <w:sz w:val="22"/>
          <w:szCs w:val="22"/>
        </w:rPr>
        <w:t>c) Safari</w:t>
      </w:r>
      <w:r w:rsidRPr="00D914BD">
        <w:rPr>
          <w:rFonts w:ascii="TimesNewRomanPSMT" w:hAnsi="TimesNewRomanPSMT"/>
          <w:color w:val="000000"/>
        </w:rPr>
        <w:br/>
      </w:r>
      <w:r w:rsidR="0000732B" w:rsidRPr="00D914BD">
        <w:rPr>
          <w:rStyle w:val="fontstyle31"/>
          <w:sz w:val="22"/>
          <w:szCs w:val="22"/>
        </w:rPr>
        <w:t xml:space="preserve">     </w:t>
      </w:r>
      <w:r w:rsidRPr="00D914BD">
        <w:rPr>
          <w:rStyle w:val="fontstyle31"/>
          <w:sz w:val="22"/>
          <w:szCs w:val="22"/>
        </w:rPr>
        <w:t>d) Firefox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b/>
          <w:sz w:val="22"/>
          <w:szCs w:val="22"/>
        </w:rPr>
        <w:t>2.</w:t>
      </w:r>
      <w:r w:rsidRPr="00D914BD">
        <w:rPr>
          <w:rStyle w:val="fontstyle31"/>
          <w:sz w:val="22"/>
          <w:szCs w:val="22"/>
        </w:rPr>
        <w:t xml:space="preserve"> Using a supported browser (as describe in above), go to and click “Need to set up an account?” Accept the Terms and Conditions and enter your email</w:t>
      </w:r>
      <w:r w:rsidR="00DD6C45" w:rsidRPr="00D914BD">
        <w:rPr>
          <w:rStyle w:val="fontstyle31"/>
          <w:sz w:val="22"/>
          <w:szCs w:val="22"/>
        </w:rPr>
        <w:t xml:space="preserve"> </w:t>
      </w:r>
      <w:r w:rsidRPr="00D914BD">
        <w:rPr>
          <w:rStyle w:val="fontstyle31"/>
          <w:sz w:val="22"/>
          <w:szCs w:val="22"/>
        </w:rPr>
        <w:t>address.</w:t>
      </w:r>
      <w:r w:rsidRPr="00D914BD">
        <w:rPr>
          <w:rFonts w:ascii="TimesNewRomanPSMT" w:hAnsi="TimesNewRomanPSMT"/>
          <w:color w:val="000000"/>
        </w:rPr>
        <w:br/>
      </w:r>
      <w:r w:rsidR="00DD6C45" w:rsidRPr="00D914BD">
        <w:rPr>
          <w:rStyle w:val="fontstyle31"/>
          <w:sz w:val="22"/>
          <w:szCs w:val="22"/>
        </w:rPr>
        <w:t xml:space="preserve"> </w:t>
      </w:r>
      <w:r w:rsidRPr="00D914BD">
        <w:rPr>
          <w:rStyle w:val="fontstyle31"/>
          <w:sz w:val="22"/>
          <w:szCs w:val="22"/>
        </w:rPr>
        <w:t xml:space="preserve">a) If you intend to have multiple users log into the portal, you may want to set up a </w:t>
      </w:r>
      <w:r w:rsidR="0000732B" w:rsidRPr="00D914BD">
        <w:rPr>
          <w:rStyle w:val="fontstyle31"/>
          <w:sz w:val="22"/>
          <w:szCs w:val="22"/>
        </w:rPr>
        <w:t xml:space="preserve">            </w:t>
      </w:r>
      <w:r w:rsidRPr="00D914BD">
        <w:rPr>
          <w:rStyle w:val="fontstyle31"/>
          <w:sz w:val="22"/>
          <w:szCs w:val="22"/>
        </w:rPr>
        <w:t>distribution</w:t>
      </w:r>
      <w:r w:rsidR="00DD6C45" w:rsidRPr="00D914BD">
        <w:rPr>
          <w:rStyle w:val="fontstyle31"/>
          <w:sz w:val="22"/>
          <w:szCs w:val="22"/>
        </w:rPr>
        <w:t xml:space="preserve"> </w:t>
      </w:r>
      <w:r w:rsidRPr="00D914BD">
        <w:rPr>
          <w:rStyle w:val="fontstyle31"/>
          <w:sz w:val="22"/>
          <w:szCs w:val="22"/>
        </w:rPr>
        <w:t>email list. For information on doing that, please do a web search “how to set up an email</w:t>
      </w:r>
      <w:r w:rsidR="0055271D" w:rsidRPr="00D914BD">
        <w:rPr>
          <w:rStyle w:val="fontstyle31"/>
          <w:sz w:val="22"/>
          <w:szCs w:val="22"/>
        </w:rPr>
        <w:t xml:space="preserve"> </w:t>
      </w:r>
      <w:r w:rsidRPr="00D914BD">
        <w:rPr>
          <w:rStyle w:val="fontstyle31"/>
          <w:sz w:val="22"/>
          <w:szCs w:val="22"/>
        </w:rPr>
        <w:t>distribution list” since instructions will vary widely based on your email client.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sz w:val="22"/>
          <w:szCs w:val="22"/>
        </w:rPr>
        <w:t>b) You can add as many alert recipients as you wish once registered but you may only have one</w:t>
      </w:r>
      <w:r w:rsidR="005E7CF5" w:rsidRPr="00D914BD">
        <w:rPr>
          <w:rStyle w:val="fontstyle31"/>
          <w:sz w:val="22"/>
          <w:szCs w:val="22"/>
        </w:rPr>
        <w:t xml:space="preserve"> </w:t>
      </w:r>
      <w:r w:rsidRPr="00D914BD">
        <w:rPr>
          <w:rStyle w:val="fontstyle31"/>
          <w:sz w:val="22"/>
          <w:szCs w:val="22"/>
        </w:rPr>
        <w:t>email registered to the account sign in. This will allow multiple people to monitor the alerts</w:t>
      </w:r>
      <w:r w:rsidR="005E7CF5" w:rsidRPr="00D914BD">
        <w:rPr>
          <w:rStyle w:val="fontstyle31"/>
          <w:sz w:val="22"/>
          <w:szCs w:val="22"/>
        </w:rPr>
        <w:t xml:space="preserve"> </w:t>
      </w:r>
      <w:r w:rsidRPr="00D914BD">
        <w:rPr>
          <w:rStyle w:val="fontstyle31"/>
          <w:sz w:val="22"/>
          <w:szCs w:val="22"/>
        </w:rPr>
        <w:t>that you wish to receive.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b/>
          <w:sz w:val="22"/>
          <w:szCs w:val="22"/>
        </w:rPr>
        <w:t>3.</w:t>
      </w:r>
      <w:r w:rsidRPr="00D914BD">
        <w:rPr>
          <w:rStyle w:val="fontstyle31"/>
          <w:sz w:val="22"/>
          <w:szCs w:val="22"/>
        </w:rPr>
        <w:t xml:space="preserve"> An email invitation with a link will be sent to the email address you enter. Click the link to finish account set up.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b/>
          <w:sz w:val="22"/>
          <w:szCs w:val="22"/>
        </w:rPr>
        <w:t>4.</w:t>
      </w:r>
      <w:r w:rsidRPr="00D914BD">
        <w:rPr>
          <w:rStyle w:val="fontstyle31"/>
          <w:sz w:val="22"/>
          <w:szCs w:val="22"/>
        </w:rPr>
        <w:t xml:space="preserve"> Input your account information.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sz w:val="22"/>
          <w:szCs w:val="22"/>
        </w:rPr>
        <w:t>a) If you have multiple accounts, choose one account to set up initially. Additional accounts can</w:t>
      </w:r>
      <w:r w:rsidR="005E7CF5" w:rsidRPr="00D914BD">
        <w:rPr>
          <w:rStyle w:val="fontstyle31"/>
          <w:sz w:val="22"/>
          <w:szCs w:val="22"/>
        </w:rPr>
        <w:t xml:space="preserve"> </w:t>
      </w:r>
      <w:r w:rsidRPr="00D914BD">
        <w:rPr>
          <w:rStyle w:val="fontstyle31"/>
          <w:sz w:val="22"/>
          <w:szCs w:val="22"/>
        </w:rPr>
        <w:t xml:space="preserve">be added after sign-in on the </w:t>
      </w:r>
      <w:r w:rsidRPr="00D914BD">
        <w:rPr>
          <w:rStyle w:val="fontstyle21"/>
          <w:sz w:val="22"/>
          <w:szCs w:val="22"/>
        </w:rPr>
        <w:t xml:space="preserve">User Settings </w:t>
      </w:r>
      <w:r w:rsidRPr="00D914BD">
        <w:rPr>
          <w:rStyle w:val="fontstyle31"/>
          <w:sz w:val="22"/>
          <w:szCs w:val="22"/>
        </w:rPr>
        <w:t>page.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sz w:val="22"/>
          <w:szCs w:val="22"/>
        </w:rPr>
        <w:t>b) Your account number can be found on your bill; be sure to enter it exactly as it appears.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b/>
          <w:sz w:val="22"/>
          <w:szCs w:val="22"/>
        </w:rPr>
        <w:t>5.</w:t>
      </w:r>
      <w:r w:rsidRPr="00D914BD">
        <w:rPr>
          <w:rStyle w:val="fontstyle31"/>
          <w:sz w:val="22"/>
          <w:szCs w:val="22"/>
        </w:rPr>
        <w:t xml:space="preserve"> You will then be returned to the sign-in page.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b/>
          <w:sz w:val="22"/>
          <w:szCs w:val="22"/>
        </w:rPr>
        <w:t>6.</w:t>
      </w:r>
      <w:r w:rsidRPr="00D914BD">
        <w:rPr>
          <w:rStyle w:val="fontstyle31"/>
          <w:sz w:val="22"/>
          <w:szCs w:val="22"/>
        </w:rPr>
        <w:t xml:space="preserve"> Sign in using the email address and password you created.</w:t>
      </w:r>
      <w:r w:rsidRPr="00D914BD">
        <w:rPr>
          <w:rFonts w:ascii="TimesNewRomanPSMT" w:hAnsi="TimesNewRomanPSMT"/>
          <w:color w:val="000000"/>
        </w:rPr>
        <w:br/>
      </w:r>
      <w:r w:rsidRPr="00D914BD">
        <w:rPr>
          <w:rStyle w:val="fontstyle31"/>
          <w:b/>
          <w:sz w:val="22"/>
          <w:szCs w:val="22"/>
        </w:rPr>
        <w:t>7.</w:t>
      </w:r>
      <w:r w:rsidRPr="00D914BD">
        <w:rPr>
          <w:rStyle w:val="fontstyle31"/>
          <w:sz w:val="22"/>
          <w:szCs w:val="22"/>
        </w:rPr>
        <w:t xml:space="preserve"> If you input a cell phone number, an activation code will be sent as a text message. Once you have</w:t>
      </w:r>
      <w:r w:rsidR="00DD6C45" w:rsidRPr="00D914BD">
        <w:rPr>
          <w:rStyle w:val="fontstyle31"/>
          <w:sz w:val="22"/>
          <w:szCs w:val="22"/>
        </w:rPr>
        <w:t xml:space="preserve"> </w:t>
      </w:r>
      <w:r w:rsidRPr="00D914BD">
        <w:rPr>
          <w:rStyle w:val="fontstyle31"/>
          <w:sz w:val="22"/>
          <w:szCs w:val="22"/>
        </w:rPr>
        <w:t>signed in you will be prompted to enter the code.</w:t>
      </w:r>
    </w:p>
    <w:p w14:paraId="167605A6" w14:textId="7DAEAD60" w:rsidR="0000732B" w:rsidRPr="00D914BD" w:rsidRDefault="0000732B" w:rsidP="0000732B">
      <w:pPr>
        <w:pStyle w:val="ListParagraph"/>
        <w:rPr>
          <w:rFonts w:ascii="Times New Roman" w:hAnsi="Times New Roman" w:cs="Times New Roman"/>
        </w:rPr>
      </w:pPr>
      <w:r w:rsidRPr="00D914BD">
        <w:rPr>
          <w:rFonts w:ascii="Times New Roman" w:hAnsi="Times New Roman" w:cs="Times New Roman"/>
        </w:rPr>
        <w:t>8. Once your account has been setup, you will be able to setup your dashboard with your usage reports, alarms, etc.</w:t>
      </w:r>
    </w:p>
    <w:sectPr w:rsidR="0000732B" w:rsidRPr="00D9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475"/>
    <w:multiLevelType w:val="hybridMultilevel"/>
    <w:tmpl w:val="054A26C2"/>
    <w:lvl w:ilvl="0" w:tplc="EFCC0130">
      <w:start w:val="1"/>
      <w:numFmt w:val="decimal"/>
      <w:lvlText w:val="%1."/>
      <w:lvlJc w:val="left"/>
      <w:pPr>
        <w:ind w:left="4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50"/>
    <w:rsid w:val="0000732B"/>
    <w:rsid w:val="00075FA6"/>
    <w:rsid w:val="000E524D"/>
    <w:rsid w:val="00153A27"/>
    <w:rsid w:val="00203411"/>
    <w:rsid w:val="00285E37"/>
    <w:rsid w:val="002E37EA"/>
    <w:rsid w:val="0055271D"/>
    <w:rsid w:val="005E056D"/>
    <w:rsid w:val="005E7CF5"/>
    <w:rsid w:val="00B126A4"/>
    <w:rsid w:val="00B23650"/>
    <w:rsid w:val="00B250E7"/>
    <w:rsid w:val="00B45E24"/>
    <w:rsid w:val="00BE7ACC"/>
    <w:rsid w:val="00C404DB"/>
    <w:rsid w:val="00CC4D9E"/>
    <w:rsid w:val="00D914BD"/>
    <w:rsid w:val="00D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1932"/>
  <w15:chartTrackingRefBased/>
  <w15:docId w15:val="{D37FCA52-4FD4-426D-AE01-5BDD91EA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23650"/>
    <w:rPr>
      <w:rFonts w:ascii="BookAntiqua-Bold" w:hAnsi="BookAntiqu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2365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236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2365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B2365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6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-gpcsn.sensus-analytics.com/" TargetMode="External"/><Relationship Id="rId5" Type="http://schemas.openxmlformats.org/officeDocument/2006/relationships/styles" Target="styles.xml"/><Relationship Id="rId10" Type="http://schemas.openxmlformats.org/officeDocument/2006/relationships/image" Target="cid:image001.png@01D937B9.24CC33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93CF1A1BFD54BA6C5709857B2007A" ma:contentTypeVersion="2" ma:contentTypeDescription="Create a new document." ma:contentTypeScope="" ma:versionID="1bd15139142e6a37d52081f63fe81a2b">
  <xsd:schema xmlns:xsd="http://www.w3.org/2001/XMLSchema" xmlns:xs="http://www.w3.org/2001/XMLSchema" xmlns:p="http://schemas.microsoft.com/office/2006/metadata/properties" xmlns:ns3="0ce1a2b7-2596-41a9-aa1e-5fc6c5c226c5" targetNamespace="http://schemas.microsoft.com/office/2006/metadata/properties" ma:root="true" ma:fieldsID="85a000c38cc3139ab6466789b9ca4a79" ns3:_="">
    <xsd:import namespace="0ce1a2b7-2596-41a9-aa1e-5fc6c5c22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a2b7-2596-41a9-aa1e-5fc6c5c22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DF2B9-66FA-44A0-9033-EB991E14761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1a2b7-2596-41a9-aa1e-5fc6c5c226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FB18D4-C011-426B-8E07-E697E6CD1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751D-6B1E-44EE-9EF9-1E2166E2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a2b7-2596-41a9-aa1e-5fc6c5c22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2</cp:revision>
  <cp:lastPrinted>2023-08-10T14:43:00Z</cp:lastPrinted>
  <dcterms:created xsi:type="dcterms:W3CDTF">2023-08-23T19:09:00Z</dcterms:created>
  <dcterms:modified xsi:type="dcterms:W3CDTF">2023-08-23T19:09:00Z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0x01010010293CF1A1BFD54BA6C5709857B2007A</vt:lpwstr>
  </property>
</Properties>
</file>